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D3D" w:rsidRPr="004B2C42" w:rsidRDefault="00F56D3D" w:rsidP="004B2C42">
      <w:pPr>
        <w:jc w:val="right"/>
        <w:rPr>
          <w:rFonts w:ascii="Arial Narrow" w:hAnsi="Arial Narrow" w:cstheme="minorHAnsi"/>
          <w:b/>
          <w:sz w:val="24"/>
          <w:szCs w:val="24"/>
        </w:rPr>
      </w:pPr>
      <w:r w:rsidRPr="004B2C42">
        <w:rPr>
          <w:rFonts w:ascii="Arial Narrow" w:hAnsi="Arial Narrow" w:cstheme="minorHAnsi"/>
          <w:b/>
          <w:sz w:val="24"/>
          <w:szCs w:val="24"/>
        </w:rPr>
        <w:t xml:space="preserve">Załącznik nr 2 do </w:t>
      </w:r>
      <w:r w:rsidR="00710DE7" w:rsidRPr="004B2C42">
        <w:rPr>
          <w:rFonts w:ascii="Arial Narrow" w:hAnsi="Arial Narrow" w:cstheme="minorHAnsi"/>
          <w:b/>
          <w:sz w:val="24"/>
          <w:szCs w:val="24"/>
        </w:rPr>
        <w:t>Zapy</w:t>
      </w:r>
      <w:r w:rsidR="001F075D">
        <w:rPr>
          <w:rFonts w:ascii="Arial Narrow" w:hAnsi="Arial Narrow" w:cstheme="minorHAnsi"/>
          <w:b/>
          <w:sz w:val="24"/>
          <w:szCs w:val="24"/>
        </w:rPr>
        <w:t xml:space="preserve">tania ofertowego nr </w:t>
      </w:r>
      <w:r w:rsidR="00E74C5B">
        <w:rPr>
          <w:rFonts w:ascii="Arial Narrow" w:hAnsi="Arial Narrow" w:cstheme="minorHAnsi"/>
          <w:b/>
          <w:sz w:val="24"/>
          <w:szCs w:val="24"/>
        </w:rPr>
        <w:t>ZP1908</w:t>
      </w:r>
      <w:r w:rsidR="00C736BD">
        <w:rPr>
          <w:rFonts w:ascii="Arial Narrow" w:hAnsi="Arial Narrow" w:cstheme="minorHAnsi"/>
          <w:b/>
          <w:sz w:val="24"/>
          <w:szCs w:val="24"/>
        </w:rPr>
        <w:t>2019</w:t>
      </w:r>
    </w:p>
    <w:p w:rsidR="004B2C42" w:rsidRDefault="004B2C42" w:rsidP="00F56D3D">
      <w:pPr>
        <w:jc w:val="center"/>
        <w:rPr>
          <w:rFonts w:ascii="Arial Narrow" w:hAnsi="Arial Narrow" w:cstheme="minorHAnsi"/>
          <w:b/>
          <w:sz w:val="24"/>
          <w:szCs w:val="22"/>
        </w:rPr>
      </w:pPr>
    </w:p>
    <w:p w:rsidR="00710DE7" w:rsidRPr="004B2C42" w:rsidRDefault="00710DE7" w:rsidP="00F56D3D">
      <w:pPr>
        <w:jc w:val="center"/>
        <w:rPr>
          <w:rFonts w:ascii="Arial Narrow" w:hAnsi="Arial Narrow" w:cstheme="minorHAnsi"/>
          <w:b/>
          <w:sz w:val="24"/>
          <w:szCs w:val="22"/>
        </w:rPr>
      </w:pPr>
      <w:r w:rsidRPr="004B2C42">
        <w:rPr>
          <w:rFonts w:ascii="Arial Narrow" w:hAnsi="Arial Narrow" w:cstheme="minorHAnsi"/>
          <w:b/>
          <w:sz w:val="24"/>
          <w:szCs w:val="22"/>
        </w:rPr>
        <w:t>Z</w:t>
      </w:r>
      <w:r w:rsidR="004B2C42">
        <w:rPr>
          <w:rFonts w:ascii="Arial Narrow" w:hAnsi="Arial Narrow" w:cstheme="minorHAnsi"/>
          <w:b/>
          <w:sz w:val="24"/>
          <w:szCs w:val="22"/>
        </w:rPr>
        <w:t>ESTAWIENIE PARAMETRÓW WYMAGANYCH</w:t>
      </w:r>
    </w:p>
    <w:p w:rsidR="00F56D3D" w:rsidRPr="00514D0D" w:rsidRDefault="00F56D3D" w:rsidP="00F56D3D">
      <w:pPr>
        <w:rPr>
          <w:rFonts w:ascii="Arial Narrow" w:hAnsi="Arial Narrow" w:cstheme="minorHAnsi"/>
          <w:sz w:val="22"/>
          <w:szCs w:val="22"/>
        </w:rPr>
      </w:pPr>
    </w:p>
    <w:p w:rsidR="004E1F35" w:rsidRPr="00514D0D" w:rsidRDefault="00E74C5B" w:rsidP="004E1F35">
      <w:pPr>
        <w:widowControl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Dostawa dwó</w:t>
      </w:r>
      <w:r w:rsidR="004E1F35" w:rsidRPr="00514D0D">
        <w:rPr>
          <w:rFonts w:ascii="Arial Narrow" w:hAnsi="Arial Narrow" w:cs="Calibri"/>
        </w:rPr>
        <w:t>ch urządzeń:</w:t>
      </w:r>
    </w:p>
    <w:p w:rsidR="004E1F35" w:rsidRPr="00514D0D" w:rsidRDefault="00E74C5B" w:rsidP="004E1F35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/>
          <w:i/>
        </w:rPr>
      </w:pPr>
      <w:r>
        <w:rPr>
          <w:rFonts w:ascii="Arial Narrow" w:hAnsi="Arial Narrow" w:cstheme="minorHAnsi"/>
          <w:b/>
          <w:i/>
        </w:rPr>
        <w:t xml:space="preserve">Wagi laboratoryjnej w skali analitycznej z </w:t>
      </w:r>
      <w:r w:rsidR="004E1F35" w:rsidRPr="00514D0D">
        <w:rPr>
          <w:rFonts w:ascii="Arial Narrow" w:hAnsi="Arial Narrow" w:cstheme="minorHAnsi"/>
          <w:b/>
          <w:i/>
        </w:rPr>
        <w:t>wyposażeniem</w:t>
      </w:r>
      <w:r w:rsidR="00514D0D" w:rsidRPr="00514D0D">
        <w:rPr>
          <w:rFonts w:ascii="Arial Narrow" w:hAnsi="Arial Narrow" w:cstheme="minorHAnsi"/>
          <w:b/>
          <w:i/>
        </w:rPr>
        <w:t xml:space="preserve"> (1 szt)</w:t>
      </w:r>
    </w:p>
    <w:p w:rsidR="00F56D3D" w:rsidRPr="00E74C5B" w:rsidRDefault="00E74C5B" w:rsidP="00F56D3D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/>
          <w:i/>
        </w:rPr>
      </w:pPr>
      <w:r>
        <w:rPr>
          <w:rFonts w:ascii="Arial Narrow" w:hAnsi="Arial Narrow" w:cstheme="minorHAnsi"/>
          <w:b/>
          <w:i/>
        </w:rPr>
        <w:t xml:space="preserve">Wagi laboratoryjnej w skali technicznej </w:t>
      </w:r>
      <w:r w:rsidR="004E1F35" w:rsidRPr="00514D0D">
        <w:rPr>
          <w:rFonts w:ascii="Arial Narrow" w:hAnsi="Arial Narrow" w:cstheme="minorHAnsi"/>
          <w:b/>
          <w:i/>
        </w:rPr>
        <w:t>z wyposażeniem</w:t>
      </w:r>
      <w:r w:rsidR="00514D0D" w:rsidRPr="00514D0D">
        <w:rPr>
          <w:rFonts w:ascii="Arial Narrow" w:hAnsi="Arial Narrow" w:cstheme="minorHAnsi"/>
          <w:b/>
          <w:i/>
        </w:rPr>
        <w:t xml:space="preserve"> (1 szt)</w:t>
      </w:r>
    </w:p>
    <w:p w:rsidR="00F56D3D" w:rsidRPr="00514D0D" w:rsidRDefault="00F56D3D" w:rsidP="00F56D3D">
      <w:pPr>
        <w:spacing w:line="360" w:lineRule="auto"/>
        <w:jc w:val="both"/>
        <w:rPr>
          <w:rFonts w:ascii="Arial Narrow" w:hAnsi="Arial Narrow" w:cstheme="minorHAnsi"/>
        </w:rPr>
      </w:pPr>
    </w:p>
    <w:p w:rsidR="00F56D3D" w:rsidRPr="00514D0D" w:rsidRDefault="00F56D3D" w:rsidP="00F56D3D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</w:rPr>
      </w:pPr>
      <w:r w:rsidRPr="00514D0D">
        <w:rPr>
          <w:rFonts w:ascii="Arial Narrow" w:hAnsi="Arial Narrow" w:cstheme="minorHAnsi"/>
        </w:rPr>
        <w:t>Opis:</w:t>
      </w:r>
    </w:p>
    <w:p w:rsidR="00514D0D" w:rsidRPr="00514D0D" w:rsidRDefault="00E74C5B" w:rsidP="00514D0D">
      <w:pPr>
        <w:pStyle w:val="TableContents"/>
        <w:numPr>
          <w:ilvl w:val="0"/>
          <w:numId w:val="27"/>
        </w:numPr>
        <w:spacing w:before="0" w:after="0"/>
        <w:ind w:left="993" w:hanging="284"/>
        <w:jc w:val="both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b/>
          <w:sz w:val="20"/>
          <w:szCs w:val="20"/>
        </w:rPr>
        <w:t>Waga laboratoryjna</w:t>
      </w:r>
      <w:r w:rsidRPr="00E74C5B">
        <w:rPr>
          <w:rFonts w:ascii="Arial Narrow" w:hAnsi="Arial Narrow" w:cstheme="minorHAnsi"/>
          <w:b/>
          <w:sz w:val="20"/>
          <w:szCs w:val="20"/>
        </w:rPr>
        <w:t xml:space="preserve"> w skali analitycznej z wyposażeniem</w:t>
      </w:r>
      <w:r w:rsidR="00514D0D" w:rsidRPr="00514D0D">
        <w:rPr>
          <w:rFonts w:ascii="Arial Narrow" w:hAnsi="Arial Narrow" w:cstheme="minorHAnsi"/>
          <w:sz w:val="20"/>
          <w:szCs w:val="20"/>
        </w:rPr>
        <w:t xml:space="preserve"> </w:t>
      </w:r>
      <w:r w:rsidR="00F81A1F" w:rsidRPr="00F81A1F">
        <w:rPr>
          <w:rFonts w:ascii="Arial Narrow" w:hAnsi="Arial Narrow" w:cstheme="minorHAnsi"/>
          <w:sz w:val="20"/>
          <w:szCs w:val="20"/>
        </w:rPr>
        <w:t xml:space="preserve">pozwala min. na </w:t>
      </w:r>
      <w:r w:rsidR="00C72DE4">
        <w:rPr>
          <w:rFonts w:ascii="Arial Narrow" w:hAnsi="Arial Narrow" w:cstheme="minorHAnsi"/>
          <w:sz w:val="20"/>
          <w:szCs w:val="20"/>
        </w:rPr>
        <w:t xml:space="preserve">precyzyjne </w:t>
      </w:r>
      <w:r w:rsidR="00F81A1F" w:rsidRPr="00F81A1F">
        <w:rPr>
          <w:rFonts w:ascii="Arial Narrow" w:hAnsi="Arial Narrow" w:cstheme="minorHAnsi"/>
          <w:sz w:val="20"/>
          <w:szCs w:val="20"/>
        </w:rPr>
        <w:t>ważenie preparatów enzymatycznych</w:t>
      </w:r>
      <w:r w:rsidR="00C72DE4">
        <w:rPr>
          <w:rFonts w:ascii="Arial Narrow" w:hAnsi="Arial Narrow" w:cstheme="minorHAnsi"/>
          <w:sz w:val="20"/>
          <w:szCs w:val="20"/>
        </w:rPr>
        <w:t>, niezbędnych do realizacji badań B+R</w:t>
      </w:r>
      <w:r w:rsidR="00F81A1F" w:rsidRPr="00F81A1F">
        <w:rPr>
          <w:rFonts w:ascii="Arial Narrow" w:hAnsi="Arial Narrow" w:cstheme="minorHAnsi"/>
          <w:sz w:val="20"/>
          <w:szCs w:val="20"/>
        </w:rPr>
        <w:t xml:space="preserve"> oraz znikomych ilości odczynników.</w:t>
      </w:r>
      <w:r w:rsidR="00D64F4D" w:rsidRPr="00D64F4D">
        <w:rPr>
          <w:rFonts w:ascii="Arial Narrow" w:hAnsi="Arial Narrow" w:cstheme="minorHAnsi"/>
          <w:sz w:val="20"/>
          <w:szCs w:val="20"/>
        </w:rPr>
        <w:t xml:space="preserve"> </w:t>
      </w:r>
      <w:r w:rsidR="00D64F4D">
        <w:rPr>
          <w:rFonts w:ascii="Arial Narrow" w:hAnsi="Arial Narrow" w:cstheme="minorHAnsi"/>
          <w:sz w:val="20"/>
          <w:szCs w:val="20"/>
        </w:rPr>
        <w:t xml:space="preserve">Waga pozwala na </w:t>
      </w:r>
      <w:r w:rsidR="00C72DE4">
        <w:rPr>
          <w:rFonts w:ascii="Arial Narrow" w:hAnsi="Arial Narrow" w:cstheme="minorHAnsi"/>
          <w:sz w:val="20"/>
          <w:szCs w:val="20"/>
        </w:rPr>
        <w:t xml:space="preserve">precyzyjne </w:t>
      </w:r>
      <w:r w:rsidR="00D64F4D">
        <w:rPr>
          <w:rFonts w:ascii="Arial Narrow" w:hAnsi="Arial Narrow" w:cstheme="minorHAnsi"/>
          <w:sz w:val="20"/>
          <w:szCs w:val="20"/>
        </w:rPr>
        <w:t>ważenie i monitorowanie zużycia odczynników, pracę w ramach GLP (wydruk po ważeniu, możliwość rozbudowy o oprogramowanie zliczające zużycie odczynników itp.)</w:t>
      </w:r>
    </w:p>
    <w:p w:rsidR="00514D0D" w:rsidRPr="00E74C5B" w:rsidRDefault="00E74C5B" w:rsidP="00E74C5B">
      <w:pPr>
        <w:pStyle w:val="TableContents"/>
        <w:numPr>
          <w:ilvl w:val="0"/>
          <w:numId w:val="27"/>
        </w:numPr>
        <w:tabs>
          <w:tab w:val="left" w:pos="993"/>
        </w:tabs>
        <w:spacing w:before="0" w:after="0"/>
        <w:ind w:left="993" w:hanging="284"/>
        <w:jc w:val="both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b/>
          <w:sz w:val="20"/>
          <w:szCs w:val="20"/>
        </w:rPr>
        <w:t>Waga laboratoryjna</w:t>
      </w:r>
      <w:r w:rsidRPr="00E74C5B">
        <w:rPr>
          <w:rFonts w:ascii="Arial Narrow" w:hAnsi="Arial Narrow" w:cstheme="minorHAnsi"/>
          <w:b/>
          <w:sz w:val="20"/>
          <w:szCs w:val="20"/>
        </w:rPr>
        <w:t xml:space="preserve"> w skali technicznej z wyposażeniem</w:t>
      </w:r>
      <w:r w:rsidR="00514D0D" w:rsidRPr="00514D0D">
        <w:rPr>
          <w:rFonts w:ascii="Arial Narrow" w:hAnsi="Arial Narrow" w:cstheme="minorHAnsi"/>
          <w:sz w:val="20"/>
          <w:szCs w:val="20"/>
        </w:rPr>
        <w:t xml:space="preserve"> </w:t>
      </w:r>
      <w:r w:rsidR="00F81A1F" w:rsidRPr="00F81A1F">
        <w:rPr>
          <w:rFonts w:ascii="Arial Narrow" w:hAnsi="Arial Narrow" w:cstheme="minorHAnsi"/>
          <w:sz w:val="20"/>
          <w:szCs w:val="20"/>
        </w:rPr>
        <w:t>pozwala min. na ważenie składników pożywek mikrobiologicznych i buforów na etapie hodowli mikroorganizmów i oczyszczania bioproduktu</w:t>
      </w:r>
      <w:r w:rsidR="00F81A1F">
        <w:rPr>
          <w:rFonts w:ascii="Arial Narrow" w:hAnsi="Arial Narrow" w:cstheme="minorHAnsi"/>
          <w:sz w:val="20"/>
          <w:szCs w:val="20"/>
        </w:rPr>
        <w:t>.</w:t>
      </w:r>
      <w:r w:rsidR="00D64F4D" w:rsidRPr="00D64F4D">
        <w:rPr>
          <w:rFonts w:ascii="Arial Narrow" w:hAnsi="Arial Narrow" w:cstheme="minorHAnsi"/>
          <w:sz w:val="20"/>
          <w:szCs w:val="20"/>
        </w:rPr>
        <w:t xml:space="preserve"> </w:t>
      </w:r>
      <w:r w:rsidR="00D64F4D">
        <w:rPr>
          <w:rFonts w:ascii="Arial Narrow" w:hAnsi="Arial Narrow" w:cstheme="minorHAnsi"/>
          <w:sz w:val="20"/>
          <w:szCs w:val="20"/>
        </w:rPr>
        <w:t>Waga pozwala na ważenie i monitorowanie zużycia odczynników, pracę w ramach GLP (wydruk po ważeniu, możliwość rozbudowy o oprogramowanie zliczające zużycie odczynników itp.). Waga pozwala na przygotowanie pożywek hodowlanych i roztworów niezbędnych do badań B+R.</w:t>
      </w:r>
    </w:p>
    <w:p w:rsidR="00445AD9" w:rsidRPr="00514D0D" w:rsidRDefault="00445AD9" w:rsidP="00F56D3D">
      <w:pPr>
        <w:pStyle w:val="Akapitzlist"/>
        <w:jc w:val="both"/>
        <w:rPr>
          <w:rFonts w:ascii="Arial Narrow" w:hAnsi="Arial Narrow" w:cstheme="minorHAnsi"/>
        </w:rPr>
      </w:pPr>
    </w:p>
    <w:p w:rsidR="00F56D3D" w:rsidRPr="00514D0D" w:rsidRDefault="00F56D3D" w:rsidP="00F56D3D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</w:rPr>
      </w:pPr>
      <w:r w:rsidRPr="00514D0D">
        <w:rPr>
          <w:rFonts w:ascii="Arial Narrow" w:hAnsi="Arial Narrow" w:cstheme="minorHAnsi"/>
        </w:rPr>
        <w:t xml:space="preserve">Przedmiot zamówienia: </w:t>
      </w:r>
    </w:p>
    <w:p w:rsidR="00514D0D" w:rsidRPr="00514D0D" w:rsidRDefault="00F81A1F" w:rsidP="00514D0D">
      <w:pPr>
        <w:pStyle w:val="Akapitzlist"/>
        <w:numPr>
          <w:ilvl w:val="0"/>
          <w:numId w:val="26"/>
        </w:numPr>
        <w:autoSpaceDE w:val="0"/>
        <w:autoSpaceDN w:val="0"/>
        <w:adjustRightInd w:val="0"/>
        <w:ind w:left="993" w:hanging="284"/>
        <w:jc w:val="both"/>
        <w:rPr>
          <w:rFonts w:ascii="Arial Narrow" w:hAnsi="Arial Narrow" w:cstheme="minorHAnsi"/>
          <w:b/>
        </w:rPr>
      </w:pPr>
      <w:r w:rsidRPr="00F81A1F">
        <w:rPr>
          <w:rFonts w:ascii="Arial Narrow" w:hAnsi="Arial Narrow" w:cstheme="minorHAnsi"/>
          <w:b/>
        </w:rPr>
        <w:t xml:space="preserve">Waga laboratoryjna w skali analitycznej z wyposażeniem </w:t>
      </w:r>
      <w:r w:rsidR="00514D0D" w:rsidRPr="00514D0D">
        <w:rPr>
          <w:rFonts w:ascii="Arial Narrow" w:hAnsi="Arial Narrow" w:cstheme="minorHAnsi"/>
          <w:b/>
        </w:rPr>
        <w:t>(1 szt)</w:t>
      </w:r>
    </w:p>
    <w:p w:rsidR="00514D0D" w:rsidRPr="00514D0D" w:rsidRDefault="00514D0D" w:rsidP="007B56F5">
      <w:pPr>
        <w:ind w:left="1276" w:hanging="283"/>
        <w:contextualSpacing/>
        <w:jc w:val="both"/>
        <w:rPr>
          <w:rFonts w:ascii="Arial Narrow" w:hAnsi="Arial Narrow" w:cstheme="minorHAnsi"/>
        </w:rPr>
      </w:pPr>
      <w:r w:rsidRPr="00514D0D">
        <w:rPr>
          <w:rFonts w:ascii="Arial Narrow" w:hAnsi="Arial Narrow" w:cstheme="minorHAnsi"/>
        </w:rPr>
        <w:t>Główne elementy systemu:</w:t>
      </w:r>
    </w:p>
    <w:p w:rsidR="007B56F5" w:rsidRPr="007B56F5" w:rsidRDefault="007B56F5" w:rsidP="007B56F5">
      <w:pPr>
        <w:pStyle w:val="TableContents"/>
        <w:numPr>
          <w:ilvl w:val="0"/>
          <w:numId w:val="24"/>
        </w:numPr>
        <w:ind w:left="1276" w:hanging="284"/>
        <w:contextualSpacing/>
        <w:jc w:val="both"/>
        <w:rPr>
          <w:rFonts w:ascii="Arial Narrow" w:hAnsi="Arial Narrow" w:cstheme="minorHAnsi"/>
          <w:sz w:val="20"/>
          <w:szCs w:val="20"/>
        </w:rPr>
      </w:pPr>
      <w:r w:rsidRPr="007B56F5">
        <w:rPr>
          <w:rFonts w:ascii="Arial Narrow" w:hAnsi="Arial Narrow" w:cstheme="minorHAnsi"/>
          <w:sz w:val="20"/>
          <w:szCs w:val="20"/>
        </w:rPr>
        <w:t>waga z szalką i wyświetlaczem;</w:t>
      </w:r>
    </w:p>
    <w:p w:rsidR="00514D0D" w:rsidRPr="00514D0D" w:rsidRDefault="007B56F5" w:rsidP="007B56F5">
      <w:pPr>
        <w:pStyle w:val="TableContents"/>
        <w:numPr>
          <w:ilvl w:val="0"/>
          <w:numId w:val="24"/>
        </w:numPr>
        <w:spacing w:before="0" w:after="0"/>
        <w:ind w:left="1276" w:hanging="284"/>
        <w:contextualSpacing/>
        <w:jc w:val="both"/>
        <w:rPr>
          <w:rFonts w:ascii="Arial Narrow" w:hAnsi="Arial Narrow" w:cstheme="minorHAnsi"/>
          <w:sz w:val="20"/>
          <w:szCs w:val="20"/>
        </w:rPr>
      </w:pPr>
      <w:r w:rsidRPr="007B56F5">
        <w:rPr>
          <w:rFonts w:ascii="Arial Narrow" w:hAnsi="Arial Narrow" w:cstheme="minorHAnsi"/>
          <w:sz w:val="20"/>
          <w:szCs w:val="20"/>
        </w:rPr>
        <w:t>drukarka termiczna</w:t>
      </w:r>
      <w:r>
        <w:rPr>
          <w:rFonts w:ascii="Arial Narrow" w:hAnsi="Arial Narrow" w:cstheme="minorHAnsi"/>
          <w:sz w:val="20"/>
          <w:szCs w:val="20"/>
        </w:rPr>
        <w:t>.</w:t>
      </w:r>
    </w:p>
    <w:p w:rsidR="00514D0D" w:rsidRDefault="00F81A1F" w:rsidP="00514D0D">
      <w:pPr>
        <w:pStyle w:val="Akapitzlist"/>
        <w:numPr>
          <w:ilvl w:val="0"/>
          <w:numId w:val="26"/>
        </w:numPr>
        <w:autoSpaceDE w:val="0"/>
        <w:autoSpaceDN w:val="0"/>
        <w:adjustRightInd w:val="0"/>
        <w:ind w:left="993" w:hanging="284"/>
        <w:jc w:val="both"/>
        <w:rPr>
          <w:rFonts w:ascii="Arial Narrow" w:hAnsi="Arial Narrow" w:cstheme="minorHAnsi"/>
          <w:b/>
        </w:rPr>
      </w:pPr>
      <w:r w:rsidRPr="00F81A1F">
        <w:rPr>
          <w:rFonts w:ascii="Arial Narrow" w:hAnsi="Arial Narrow" w:cstheme="minorHAnsi"/>
          <w:b/>
        </w:rPr>
        <w:t>Waga laboratoryjna w skali technicznej z wyposażeniem</w:t>
      </w:r>
    </w:p>
    <w:p w:rsidR="00860DB4" w:rsidRPr="00860DB4" w:rsidRDefault="00860DB4" w:rsidP="00860DB4">
      <w:pPr>
        <w:ind w:left="1276" w:hanging="283"/>
        <w:jc w:val="both"/>
        <w:rPr>
          <w:rFonts w:ascii="Arial Narrow" w:hAnsi="Arial Narrow" w:cstheme="minorHAnsi"/>
        </w:rPr>
      </w:pPr>
      <w:r w:rsidRPr="00860DB4">
        <w:rPr>
          <w:rFonts w:ascii="Arial Narrow" w:hAnsi="Arial Narrow" w:cstheme="minorHAnsi"/>
        </w:rPr>
        <w:t>Główne elementy systemu:</w:t>
      </w:r>
    </w:p>
    <w:p w:rsidR="007B56F5" w:rsidRPr="007B56F5" w:rsidRDefault="007B56F5" w:rsidP="007B56F5">
      <w:pPr>
        <w:pStyle w:val="Akapitzlist"/>
        <w:numPr>
          <w:ilvl w:val="0"/>
          <w:numId w:val="33"/>
        </w:numPr>
        <w:autoSpaceDE w:val="0"/>
        <w:autoSpaceDN w:val="0"/>
        <w:adjustRightInd w:val="0"/>
        <w:ind w:left="1276"/>
        <w:jc w:val="both"/>
        <w:rPr>
          <w:rFonts w:ascii="Arial Narrow" w:eastAsia="SimSun" w:hAnsi="Arial Narrow" w:cstheme="minorHAnsi"/>
          <w:kern w:val="3"/>
          <w:lang w:eastAsia="zh-CN" w:bidi="hi-IN"/>
        </w:rPr>
      </w:pPr>
      <w:r w:rsidRPr="007B56F5">
        <w:rPr>
          <w:rFonts w:ascii="Arial Narrow" w:eastAsia="SimSun" w:hAnsi="Arial Narrow" w:cstheme="minorHAnsi"/>
          <w:kern w:val="3"/>
          <w:lang w:eastAsia="zh-CN" w:bidi="hi-IN"/>
        </w:rPr>
        <w:t>waga z szalką i wyświetlaczem;</w:t>
      </w:r>
    </w:p>
    <w:p w:rsidR="003071AA" w:rsidRPr="007B56F5" w:rsidRDefault="007B56F5" w:rsidP="007B56F5">
      <w:pPr>
        <w:pStyle w:val="Akapitzlist"/>
        <w:numPr>
          <w:ilvl w:val="0"/>
          <w:numId w:val="33"/>
        </w:numPr>
        <w:autoSpaceDE w:val="0"/>
        <w:autoSpaceDN w:val="0"/>
        <w:adjustRightInd w:val="0"/>
        <w:ind w:left="1276"/>
        <w:jc w:val="both"/>
        <w:rPr>
          <w:rFonts w:ascii="Arial Narrow" w:hAnsi="Arial Narrow" w:cstheme="minorHAnsi"/>
          <w:b/>
        </w:rPr>
      </w:pPr>
      <w:r w:rsidRPr="00C72DE4">
        <w:rPr>
          <w:rFonts w:ascii="Arial Narrow" w:eastAsia="SimSun" w:hAnsi="Arial Narrow" w:cstheme="minorHAnsi"/>
          <w:kern w:val="3"/>
          <w:lang w:eastAsia="zh-CN" w:bidi="hi-IN"/>
        </w:rPr>
        <w:t>drukarka termiczna.</w:t>
      </w:r>
    </w:p>
    <w:p w:rsidR="007B56F5" w:rsidRPr="007B56F5" w:rsidRDefault="007B56F5" w:rsidP="007B56F5">
      <w:pPr>
        <w:pStyle w:val="Akapitzlist"/>
        <w:autoSpaceDE w:val="0"/>
        <w:autoSpaceDN w:val="0"/>
        <w:adjustRightInd w:val="0"/>
        <w:ind w:left="1276"/>
        <w:jc w:val="both"/>
        <w:rPr>
          <w:rFonts w:ascii="Arial Narrow" w:hAnsi="Arial Narrow" w:cstheme="minorHAnsi"/>
          <w:b/>
        </w:rPr>
      </w:pPr>
    </w:p>
    <w:p w:rsidR="00F56D3D" w:rsidRPr="00514D0D" w:rsidRDefault="00F56D3D" w:rsidP="00C46B86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</w:rPr>
      </w:pPr>
      <w:r w:rsidRPr="00514D0D">
        <w:rPr>
          <w:rFonts w:ascii="Arial Narrow" w:hAnsi="Arial Narrow" w:cstheme="minorHAnsi"/>
        </w:rPr>
        <w:t xml:space="preserve">Parametry </w:t>
      </w:r>
      <w:r w:rsidR="00514D0D">
        <w:rPr>
          <w:rFonts w:ascii="Arial Narrow" w:hAnsi="Arial Narrow" w:cstheme="minorHAnsi"/>
        </w:rPr>
        <w:t>wymagane</w:t>
      </w:r>
      <w:r w:rsidRPr="00514D0D">
        <w:rPr>
          <w:rFonts w:ascii="Arial Narrow" w:hAnsi="Arial Narrow" w:cstheme="minorHAnsi"/>
        </w:rPr>
        <w:t>:</w:t>
      </w:r>
    </w:p>
    <w:p w:rsidR="00DC4D03" w:rsidRPr="00FE017F" w:rsidRDefault="00DC4D03" w:rsidP="00575F78">
      <w:pPr>
        <w:tabs>
          <w:tab w:val="left" w:pos="0"/>
          <w:tab w:val="left" w:pos="284"/>
        </w:tabs>
        <w:ind w:left="851"/>
        <w:jc w:val="both"/>
        <w:rPr>
          <w:rFonts w:ascii="Arial Narrow" w:hAnsi="Arial Narrow" w:cstheme="minorHAnsi"/>
        </w:rPr>
      </w:pPr>
    </w:p>
    <w:tbl>
      <w:tblPr>
        <w:tblStyle w:val="Tabela-Siatka"/>
        <w:tblW w:w="10412" w:type="dxa"/>
        <w:jc w:val="center"/>
        <w:tblLayout w:type="fixed"/>
        <w:tblLook w:val="04A0"/>
      </w:tblPr>
      <w:tblGrid>
        <w:gridCol w:w="509"/>
        <w:gridCol w:w="1442"/>
        <w:gridCol w:w="3119"/>
        <w:gridCol w:w="850"/>
        <w:gridCol w:w="1418"/>
        <w:gridCol w:w="1537"/>
        <w:gridCol w:w="1537"/>
      </w:tblGrid>
      <w:tr w:rsidR="00AB53E6" w:rsidRPr="0031136E" w:rsidTr="007B56F5">
        <w:trPr>
          <w:jc w:val="center"/>
        </w:trPr>
        <w:tc>
          <w:tcPr>
            <w:tcW w:w="509" w:type="dxa"/>
            <w:vAlign w:val="center"/>
          </w:tcPr>
          <w:p w:rsidR="00AB53E6" w:rsidRPr="0031136E" w:rsidRDefault="00AB53E6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561" w:type="dxa"/>
            <w:gridSpan w:val="2"/>
            <w:vAlign w:val="center"/>
          </w:tcPr>
          <w:p w:rsidR="00AB53E6" w:rsidRPr="0031136E" w:rsidRDefault="00AB53E6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31136E">
              <w:rPr>
                <w:rFonts w:ascii="Arial Narrow" w:hAnsi="Arial Narrow" w:cstheme="minorHAnsi"/>
                <w:b/>
              </w:rPr>
              <w:t>PARAMETRY WYMAGANE</w:t>
            </w:r>
          </w:p>
        </w:tc>
        <w:tc>
          <w:tcPr>
            <w:tcW w:w="850" w:type="dxa"/>
            <w:vAlign w:val="center"/>
          </w:tcPr>
          <w:p w:rsidR="00AB53E6" w:rsidRPr="0031136E" w:rsidRDefault="00AB53E6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AB53E6" w:rsidRPr="0031136E" w:rsidRDefault="00AB53E6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537" w:type="dxa"/>
            <w:vAlign w:val="center"/>
          </w:tcPr>
          <w:p w:rsidR="00AB53E6" w:rsidRPr="0031136E" w:rsidRDefault="00AB53E6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537" w:type="dxa"/>
            <w:vAlign w:val="center"/>
          </w:tcPr>
          <w:p w:rsidR="00AB53E6" w:rsidRPr="0031136E" w:rsidRDefault="00AB53E6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</w:tr>
      <w:tr w:rsidR="00AB53E6" w:rsidRPr="0031136E" w:rsidTr="007B56F5">
        <w:trPr>
          <w:jc w:val="center"/>
        </w:trPr>
        <w:tc>
          <w:tcPr>
            <w:tcW w:w="509" w:type="dxa"/>
            <w:vAlign w:val="center"/>
          </w:tcPr>
          <w:p w:rsidR="00AB53E6" w:rsidRPr="007C77BC" w:rsidRDefault="00AB53E6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>L.p.</w:t>
            </w:r>
          </w:p>
        </w:tc>
        <w:tc>
          <w:tcPr>
            <w:tcW w:w="1442" w:type="dxa"/>
            <w:vAlign w:val="center"/>
          </w:tcPr>
          <w:p w:rsidR="00AB53E6" w:rsidRPr="007C77BC" w:rsidRDefault="00AB53E6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>NAZWA URZĄDZENIA</w:t>
            </w:r>
          </w:p>
        </w:tc>
        <w:tc>
          <w:tcPr>
            <w:tcW w:w="3119" w:type="dxa"/>
            <w:vAlign w:val="center"/>
          </w:tcPr>
          <w:p w:rsidR="00AB53E6" w:rsidRPr="007C77BC" w:rsidRDefault="00AB53E6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>OPIS ELEMENTU/PARAMETRU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B53E6" w:rsidRPr="007C77BC" w:rsidRDefault="00AB53E6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>ILOŚĆ SZTUK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AB53E6" w:rsidRPr="007C77BC" w:rsidRDefault="00AB53E6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>PARAMETR WYMAGANY*</w:t>
            </w:r>
          </w:p>
        </w:tc>
        <w:tc>
          <w:tcPr>
            <w:tcW w:w="1537" w:type="dxa"/>
            <w:vAlign w:val="center"/>
          </w:tcPr>
          <w:p w:rsidR="00AB53E6" w:rsidRPr="00AB53E6" w:rsidRDefault="00AB53E6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 xml:space="preserve">OPIS PARAMETRÓW </w:t>
            </w:r>
            <w:r w:rsidRPr="007D797F">
              <w:rPr>
                <w:rFonts w:ascii="Arial Narrow" w:hAnsi="Arial Narrow" w:cstheme="minorHAnsi"/>
                <w:b/>
              </w:rPr>
              <w:t>OFEROWANYCH</w:t>
            </w:r>
          </w:p>
        </w:tc>
        <w:tc>
          <w:tcPr>
            <w:tcW w:w="1537" w:type="dxa"/>
            <w:vAlign w:val="center"/>
          </w:tcPr>
          <w:p w:rsidR="00AB53E6" w:rsidRPr="007C77BC" w:rsidRDefault="00AB53E6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NUMER KATALOGOWY</w:t>
            </w:r>
          </w:p>
        </w:tc>
      </w:tr>
      <w:tr w:rsidR="00C72DE4" w:rsidRPr="0031136E" w:rsidTr="007B56F5">
        <w:trPr>
          <w:trHeight w:val="260"/>
          <w:jc w:val="center"/>
        </w:trPr>
        <w:tc>
          <w:tcPr>
            <w:tcW w:w="509" w:type="dxa"/>
            <w:vMerge w:val="restart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>1.</w:t>
            </w:r>
          </w:p>
        </w:tc>
        <w:tc>
          <w:tcPr>
            <w:tcW w:w="1442" w:type="dxa"/>
            <w:vMerge w:val="restart"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Waga laboratoryjna</w:t>
            </w:r>
            <w:r w:rsidRPr="00E74C5B">
              <w:rPr>
                <w:rFonts w:ascii="Arial Narrow" w:hAnsi="Arial Narrow" w:cstheme="minorHAnsi"/>
                <w:b/>
              </w:rPr>
              <w:t xml:space="preserve"> w skali analitycznej z wyposażeniem</w:t>
            </w: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zakres ważenia mieszczący się w przedziale od 10 mg≤min≤20 mg do 100≤max≤220 g;</w:t>
            </w:r>
          </w:p>
        </w:tc>
        <w:tc>
          <w:tcPr>
            <w:tcW w:w="850" w:type="dxa"/>
            <w:vMerge w:val="restart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>1</w:t>
            </w: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 - OPISAĆ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 w:val="restart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260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dokładność ważenia co najmniej 0,0001 g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 - OPISAĆ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260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wbudowane lub zewnętrzne, kompatybilne urządzenie do usuwania ładunku np.: jonizator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 xml:space="preserve">tak 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260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wysokorozdzielczy dotykowy wyświetlacz lub rozwiązanie umożliwiające jego zastąpienie (wyświetlacz z przyciskami);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 xml:space="preserve">tak 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256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/>
                <w:b/>
                <w:bCs/>
                <w:i/>
              </w:rPr>
            </w:pP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wewnętrzna kalibracja;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 xml:space="preserve">tak 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256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/>
                <w:b/>
                <w:bCs/>
                <w:i/>
              </w:rPr>
            </w:pP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spełnianie norm ISO, FDA/USP, GxP;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>tak -</w:t>
            </w:r>
            <w:r>
              <w:rPr>
                <w:rFonts w:ascii="Arial Narrow" w:hAnsi="Arial Narrow" w:cstheme="minorHAnsi"/>
                <w:b/>
              </w:rPr>
              <w:t xml:space="preserve"> </w:t>
            </w:r>
            <w:r w:rsidRPr="007C77BC">
              <w:rPr>
                <w:rFonts w:ascii="Arial Narrow" w:hAnsi="Arial Narrow" w:cstheme="minorHAnsi"/>
                <w:b/>
              </w:rPr>
              <w:t>OPISAĆ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256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/>
                <w:b/>
                <w:bCs/>
                <w:i/>
              </w:rPr>
            </w:pP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 xml:space="preserve">możliwość automatycznego wydruku naważek w systemie </w:t>
            </w: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lastRenderedPageBreak/>
              <w:t>GLP; wbudowana drukarka lub kompatybilne urządzanie zewnętrzne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 xml:space="preserve">tak 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256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/>
                <w:b/>
                <w:bCs/>
                <w:i/>
              </w:rPr>
            </w:pP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wbudowana poziomica;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 xml:space="preserve">tak 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256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/>
                <w:b/>
                <w:bCs/>
                <w:i/>
              </w:rPr>
            </w:pP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wzorcowanie;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 xml:space="preserve">tak 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EC7AB4">
        <w:trPr>
          <w:trHeight w:val="256"/>
          <w:jc w:val="center"/>
        </w:trPr>
        <w:tc>
          <w:tcPr>
            <w:tcW w:w="509" w:type="dxa"/>
            <w:vMerge/>
            <w:tcBorders>
              <w:bottom w:val="nil"/>
            </w:tcBorders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tcBorders>
              <w:bottom w:val="nil"/>
            </w:tcBorders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/>
                <w:b/>
                <w:bCs/>
                <w:i/>
              </w:rPr>
            </w:pP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kwalifikacja IQ/OQ;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 xml:space="preserve">tak 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EC7AB4">
        <w:trPr>
          <w:trHeight w:val="256"/>
          <w:jc w:val="center"/>
        </w:trPr>
        <w:tc>
          <w:tcPr>
            <w:tcW w:w="509" w:type="dxa"/>
            <w:vMerge w:val="restart"/>
            <w:tcBorders>
              <w:top w:val="nil"/>
            </w:tcBorders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 w:val="restart"/>
            <w:tcBorders>
              <w:top w:val="nil"/>
            </w:tcBorders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/>
                <w:b/>
                <w:bCs/>
                <w:i/>
              </w:rPr>
            </w:pPr>
          </w:p>
        </w:tc>
        <w:tc>
          <w:tcPr>
            <w:tcW w:w="3119" w:type="dxa"/>
            <w:vAlign w:val="center"/>
          </w:tcPr>
          <w:p w:rsidR="00C72DE4" w:rsidRDefault="00C72DE4" w:rsidP="007B56F5">
            <w:pPr>
              <w:jc w:val="center"/>
            </w:pPr>
            <w:r w:rsidRPr="002D2339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możliwość podłączenia do komputera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23DD2">
        <w:trPr>
          <w:trHeight w:val="256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/>
                <w:b/>
                <w:bCs/>
                <w:i/>
              </w:rPr>
            </w:pPr>
          </w:p>
        </w:tc>
        <w:tc>
          <w:tcPr>
            <w:tcW w:w="3119" w:type="dxa"/>
            <w:vAlign w:val="center"/>
          </w:tcPr>
          <w:p w:rsidR="00C72DE4" w:rsidRPr="002D2339" w:rsidRDefault="00C72DE4" w:rsidP="007B56F5">
            <w:pPr>
              <w:jc w:val="center"/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urządzenie nowe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406"/>
          <w:jc w:val="center"/>
        </w:trPr>
        <w:tc>
          <w:tcPr>
            <w:tcW w:w="509" w:type="dxa"/>
            <w:vMerge w:val="restart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>2.</w:t>
            </w:r>
          </w:p>
        </w:tc>
        <w:tc>
          <w:tcPr>
            <w:tcW w:w="1442" w:type="dxa"/>
            <w:vMerge w:val="restart"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  <w:b/>
              </w:rPr>
            </w:pPr>
            <w:r w:rsidRPr="007B56F5">
              <w:rPr>
                <w:rFonts w:ascii="Arial Narrow" w:hAnsi="Arial Narrow" w:cstheme="minorHAnsi"/>
                <w:b/>
              </w:rPr>
              <w:t>Waga laboratoryjna w skali technicznej z wyposażeniem</w:t>
            </w: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górny zakres ważenia mieszczący się w przedziale od 20 000 g do 25 000 g;</w:t>
            </w:r>
          </w:p>
        </w:tc>
        <w:tc>
          <w:tcPr>
            <w:tcW w:w="850" w:type="dxa"/>
            <w:vMerge w:val="restart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>1</w:t>
            </w: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 – OPISAĆ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 w:val="restart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406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dokładność odczytu co najmniej 100mg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 – OPISAĆ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406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wysokorozdzielczy dotykowy wyświetlacz lub rozwiązanie umożliwiające jego zastąpienie (wyświetlacz z przyciskami)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 xml:space="preserve">tak 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406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wewnętrzna kalibracja;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 xml:space="preserve">tak 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406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spełnianie norm ISO, FDA/USP, GxP;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 – OPISAĆ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406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możliwość automatycznego wydruku naważek w systemie GLP; wbudowana drukarka lub kompatybilne urządzanie zewnętrzne;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7C77BC">
              <w:rPr>
                <w:rFonts w:ascii="Arial Narrow" w:hAnsi="Arial Narrow" w:cstheme="minorHAnsi"/>
                <w:b/>
              </w:rPr>
              <w:t xml:space="preserve">tak 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405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wbudowana poziomica;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 xml:space="preserve">tak 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405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możliwość podłączenia do komputera;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 xml:space="preserve">tak 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366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C72DE4" w:rsidRPr="007B56F5" w:rsidRDefault="00C72DE4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7B56F5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wzorcowanie;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 xml:space="preserve">tak 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366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C72DE4" w:rsidRDefault="00C72DE4" w:rsidP="007B56F5">
            <w:pPr>
              <w:jc w:val="center"/>
            </w:pPr>
            <w:r w:rsidRPr="00FD42E2"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kwalifikacja IQ/OQ.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 xml:space="preserve">tak 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C72DE4" w:rsidRPr="0031136E" w:rsidTr="007B56F5">
        <w:trPr>
          <w:trHeight w:val="366"/>
          <w:jc w:val="center"/>
        </w:trPr>
        <w:tc>
          <w:tcPr>
            <w:tcW w:w="509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42" w:type="dxa"/>
            <w:vMerge/>
            <w:vAlign w:val="center"/>
          </w:tcPr>
          <w:p w:rsidR="00C72DE4" w:rsidRPr="007C77BC" w:rsidRDefault="00C72DE4" w:rsidP="007B56F5">
            <w:pPr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3119" w:type="dxa"/>
            <w:vAlign w:val="center"/>
          </w:tcPr>
          <w:p w:rsidR="00C72DE4" w:rsidRPr="00FD42E2" w:rsidRDefault="00C72DE4" w:rsidP="007B56F5">
            <w:pPr>
              <w:jc w:val="center"/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  <w:t>urządzenie nowe</w:t>
            </w:r>
          </w:p>
        </w:tc>
        <w:tc>
          <w:tcPr>
            <w:tcW w:w="850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1537" w:type="dxa"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537" w:type="dxa"/>
            <w:vMerge/>
            <w:vAlign w:val="center"/>
          </w:tcPr>
          <w:p w:rsidR="00C72DE4" w:rsidRPr="007C77BC" w:rsidRDefault="00C72DE4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</w:tbl>
    <w:p w:rsidR="00AD7180" w:rsidRPr="005E4B9F" w:rsidRDefault="00AD7180" w:rsidP="00AD7180">
      <w:pPr>
        <w:rPr>
          <w:rFonts w:ascii="Arial Narrow" w:hAnsi="Arial Narrow" w:cstheme="minorHAnsi"/>
          <w:b/>
        </w:rPr>
      </w:pPr>
    </w:p>
    <w:p w:rsidR="00896086" w:rsidRPr="00896086" w:rsidRDefault="00FF1F4A" w:rsidP="006C67D6">
      <w:pPr>
        <w:spacing w:line="276" w:lineRule="auto"/>
        <w:jc w:val="both"/>
        <w:rPr>
          <w:rFonts w:ascii="Arial Narrow" w:hAnsi="Arial Narrow" w:cstheme="minorHAnsi"/>
          <w:b/>
          <w:sz w:val="22"/>
          <w:szCs w:val="22"/>
        </w:rPr>
      </w:pPr>
      <w:r>
        <w:rPr>
          <w:rFonts w:ascii="Arial Narrow" w:hAnsi="Arial Narrow" w:cstheme="minorHAnsi"/>
          <w:b/>
          <w:sz w:val="22"/>
          <w:szCs w:val="22"/>
        </w:rPr>
        <w:t xml:space="preserve">*) </w:t>
      </w:r>
      <w:r w:rsidR="00896086" w:rsidRPr="00896086">
        <w:rPr>
          <w:rFonts w:ascii="Arial Narrow" w:hAnsi="Arial Narrow" w:cstheme="minorHAnsi"/>
          <w:b/>
          <w:sz w:val="22"/>
          <w:szCs w:val="22"/>
        </w:rPr>
        <w:t xml:space="preserve">W przypadku, gdy w rubryce „Parametr wymagany” wymagana jest odpowiedź TAK, Wykonawca jest zobowiązany do potwierdzenia jej w rubryce „Opis parametrów oferowanych”. Każda inna zostanie uznana za NIE, co spowoduje odrzucenie oferty. </w:t>
      </w:r>
    </w:p>
    <w:p w:rsidR="00F56D3D" w:rsidRDefault="00896086" w:rsidP="006C67D6">
      <w:pPr>
        <w:spacing w:line="276" w:lineRule="auto"/>
        <w:jc w:val="both"/>
        <w:rPr>
          <w:rFonts w:ascii="Arial Narrow" w:hAnsi="Arial Narrow" w:cstheme="minorHAnsi"/>
          <w:b/>
          <w:sz w:val="22"/>
          <w:szCs w:val="22"/>
        </w:rPr>
      </w:pPr>
      <w:r w:rsidRPr="00896086">
        <w:rPr>
          <w:rFonts w:ascii="Arial Narrow" w:hAnsi="Arial Narrow" w:cstheme="minorHAnsi"/>
          <w:b/>
          <w:sz w:val="22"/>
          <w:szCs w:val="22"/>
        </w:rPr>
        <w:t>W przypadku, gdy w rubryce „Parametr wymagany” ws</w:t>
      </w:r>
      <w:r w:rsidR="007C77BC">
        <w:rPr>
          <w:rFonts w:ascii="Arial Narrow" w:hAnsi="Arial Narrow" w:cstheme="minorHAnsi"/>
          <w:b/>
          <w:sz w:val="22"/>
          <w:szCs w:val="22"/>
        </w:rPr>
        <w:t>kazana jest instrukcja TAK-</w:t>
      </w:r>
      <w:r w:rsidR="007D797F">
        <w:rPr>
          <w:rFonts w:ascii="Arial Narrow" w:hAnsi="Arial Narrow" w:cstheme="minorHAnsi"/>
          <w:b/>
          <w:sz w:val="22"/>
          <w:szCs w:val="22"/>
        </w:rPr>
        <w:t>OPISAĆ</w:t>
      </w:r>
      <w:r w:rsidRPr="00896086">
        <w:rPr>
          <w:rFonts w:ascii="Arial Narrow" w:hAnsi="Arial Narrow" w:cstheme="minorHAnsi"/>
          <w:b/>
          <w:sz w:val="22"/>
          <w:szCs w:val="22"/>
        </w:rPr>
        <w:t xml:space="preserve">, Wykonawca jest zobowiązany do potwierdzenia spełnienia parametru w rubryce „Opis parametrów oferowanych” </w:t>
      </w:r>
      <w:r w:rsidR="00E81077">
        <w:rPr>
          <w:rFonts w:ascii="Arial Narrow" w:hAnsi="Arial Narrow" w:cstheme="minorHAnsi"/>
          <w:b/>
          <w:sz w:val="22"/>
          <w:szCs w:val="22"/>
        </w:rPr>
        <w:br/>
      </w:r>
      <w:r w:rsidRPr="00896086">
        <w:rPr>
          <w:rFonts w:ascii="Arial Narrow" w:hAnsi="Arial Narrow" w:cstheme="minorHAnsi"/>
          <w:b/>
          <w:sz w:val="22"/>
          <w:szCs w:val="22"/>
        </w:rPr>
        <w:t>i opisania sposobu spełnienia tego parametru</w:t>
      </w:r>
      <w:r>
        <w:rPr>
          <w:rFonts w:ascii="Arial Narrow" w:hAnsi="Arial Narrow" w:cstheme="minorHAnsi"/>
          <w:b/>
          <w:sz w:val="22"/>
          <w:szCs w:val="22"/>
        </w:rPr>
        <w:t>.</w:t>
      </w:r>
    </w:p>
    <w:p w:rsidR="00896086" w:rsidRDefault="00896086" w:rsidP="00896086">
      <w:pPr>
        <w:spacing w:line="276" w:lineRule="auto"/>
        <w:rPr>
          <w:rFonts w:ascii="Arial Narrow" w:hAnsi="Arial Narrow" w:cstheme="minorHAnsi"/>
          <w:sz w:val="22"/>
          <w:szCs w:val="22"/>
        </w:rPr>
      </w:pPr>
    </w:p>
    <w:p w:rsidR="00FE4D81" w:rsidRPr="00FE4D81" w:rsidRDefault="00FE4D81" w:rsidP="00FE4D81">
      <w:pPr>
        <w:spacing w:line="276" w:lineRule="auto"/>
        <w:rPr>
          <w:rFonts w:ascii="Arial Narrow" w:hAnsi="Arial Narrow" w:cstheme="minorHAnsi"/>
          <w:sz w:val="22"/>
          <w:szCs w:val="22"/>
        </w:rPr>
      </w:pPr>
      <w:r w:rsidRPr="00FE4D81">
        <w:rPr>
          <w:rFonts w:ascii="Arial Narrow" w:hAnsi="Arial Narrow" w:cstheme="minorHAnsi"/>
          <w:sz w:val="22"/>
          <w:szCs w:val="22"/>
        </w:rPr>
        <w:t>Oświadczam, że podane informacje są prawdziwe, pod rygorem odpowiedzialności karnej z art. 233 §1. KK.</w:t>
      </w:r>
    </w:p>
    <w:p w:rsidR="00E8349C" w:rsidRDefault="00FE4D81" w:rsidP="00FE4D81">
      <w:pPr>
        <w:spacing w:line="276" w:lineRule="auto"/>
        <w:rPr>
          <w:rFonts w:ascii="Arial Narrow" w:hAnsi="Arial Narrow" w:cstheme="minorHAnsi"/>
          <w:sz w:val="22"/>
          <w:szCs w:val="22"/>
        </w:rPr>
      </w:pPr>
      <w:r w:rsidRPr="00FE4D81">
        <w:rPr>
          <w:rFonts w:ascii="Arial Narrow" w:hAnsi="Arial Narrow" w:cstheme="minorHAnsi"/>
          <w:sz w:val="22"/>
          <w:szCs w:val="22"/>
        </w:rPr>
        <w:t>__________________ dnia __. __.201_r.</w:t>
      </w:r>
    </w:p>
    <w:p w:rsidR="00E8349C" w:rsidRDefault="00E8349C" w:rsidP="00FE4D81">
      <w:pPr>
        <w:spacing w:line="276" w:lineRule="auto"/>
        <w:rPr>
          <w:rFonts w:ascii="Arial Narrow" w:hAnsi="Arial Narrow" w:cstheme="minorHAnsi"/>
          <w:sz w:val="22"/>
          <w:szCs w:val="22"/>
        </w:rPr>
      </w:pPr>
    </w:p>
    <w:p w:rsidR="00E8349C" w:rsidRPr="00FE4D81" w:rsidRDefault="00E8349C" w:rsidP="00FE4D81">
      <w:pPr>
        <w:spacing w:line="276" w:lineRule="auto"/>
        <w:rPr>
          <w:rFonts w:ascii="Arial Narrow" w:hAnsi="Arial Narrow" w:cstheme="minorHAnsi"/>
          <w:sz w:val="22"/>
          <w:szCs w:val="22"/>
        </w:rPr>
      </w:pPr>
    </w:p>
    <w:p w:rsidR="00FE4D81" w:rsidRPr="00FE4D81" w:rsidRDefault="00FE4D81" w:rsidP="00FE4D81">
      <w:pPr>
        <w:spacing w:line="276" w:lineRule="auto"/>
        <w:jc w:val="right"/>
        <w:rPr>
          <w:rFonts w:ascii="Arial Narrow" w:hAnsi="Arial Narrow" w:cstheme="minorHAnsi"/>
          <w:sz w:val="22"/>
          <w:szCs w:val="22"/>
        </w:rPr>
      </w:pPr>
      <w:r w:rsidRPr="00FE4D81">
        <w:rPr>
          <w:rFonts w:ascii="Arial Narrow" w:hAnsi="Arial Narrow" w:cstheme="minorHAnsi"/>
          <w:sz w:val="22"/>
          <w:szCs w:val="22"/>
        </w:rPr>
        <w:t>_______________________________</w:t>
      </w:r>
    </w:p>
    <w:p w:rsidR="00DF4732" w:rsidRPr="004B2C42" w:rsidRDefault="000068E0" w:rsidP="000068E0">
      <w:pPr>
        <w:spacing w:line="276" w:lineRule="auto"/>
        <w:jc w:val="right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>(podpis Oferenta)</w:t>
      </w:r>
    </w:p>
    <w:p w:rsidR="002338D0" w:rsidRPr="00EF1461" w:rsidRDefault="00F56D3D" w:rsidP="00EF1461">
      <w:pPr>
        <w:spacing w:line="276" w:lineRule="auto"/>
        <w:ind w:left="851"/>
        <w:jc w:val="center"/>
        <w:rPr>
          <w:rFonts w:ascii="Arial Narrow" w:hAnsi="Arial Narrow" w:cstheme="minorHAnsi"/>
          <w:b/>
          <w:sz w:val="22"/>
          <w:szCs w:val="22"/>
        </w:rPr>
      </w:pPr>
      <w:r w:rsidRPr="004B2C42">
        <w:rPr>
          <w:rFonts w:ascii="Arial Narrow" w:hAnsi="Arial Narrow" w:cstheme="minorHAnsi"/>
          <w:b/>
          <w:sz w:val="22"/>
          <w:szCs w:val="22"/>
        </w:rPr>
        <w:t>KONIEC DOKUMENTU</w:t>
      </w:r>
    </w:p>
    <w:sectPr w:rsidR="002338D0" w:rsidRPr="00EF1461" w:rsidSect="00900929">
      <w:headerReference w:type="default" r:id="rId7"/>
      <w:pgSz w:w="11906" w:h="16838"/>
      <w:pgMar w:top="1417" w:right="1417" w:bottom="1417" w:left="1417" w:header="42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114E" w:rsidRDefault="000E114E" w:rsidP="00053497">
      <w:r>
        <w:separator/>
      </w:r>
    </w:p>
  </w:endnote>
  <w:endnote w:type="continuationSeparator" w:id="0">
    <w:p w:rsidR="000E114E" w:rsidRDefault="000E114E" w:rsidP="000534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114E" w:rsidRDefault="000E114E" w:rsidP="00053497">
      <w:r>
        <w:separator/>
      </w:r>
    </w:p>
  </w:footnote>
  <w:footnote w:type="continuationSeparator" w:id="0">
    <w:p w:rsidR="000E114E" w:rsidRDefault="000E114E" w:rsidP="000534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51A" w:rsidRDefault="004B751A" w:rsidP="00F5161C">
    <w:pPr>
      <w:pStyle w:val="Nagwek"/>
      <w:tabs>
        <w:tab w:val="clear" w:pos="9072"/>
        <w:tab w:val="right" w:pos="9923"/>
      </w:tabs>
      <w:ind w:left="-993" w:right="-851"/>
      <w:rPr>
        <w:noProof/>
        <w:lang w:eastAsia="pl-PL"/>
      </w:rPr>
    </w:pPr>
    <w:r>
      <w:t xml:space="preserve">           </w:t>
    </w:r>
    <w:r>
      <w:rPr>
        <w:noProof/>
        <w:lang w:eastAsia="pl-PL"/>
      </w:rPr>
      <w:drawing>
        <wp:inline distT="0" distB="0" distL="0" distR="0">
          <wp:extent cx="1191537" cy="622800"/>
          <wp:effectExtent l="19050" t="0" r="8613" b="0"/>
          <wp:docPr id="11" name="Obraz 11" descr="\\winserv\Laboratorium Biotechnologiczne\Poddziałanie I.2.1 Infrastruktura B i R przedsiębiorstw\Realizacja projektu\FE_RPO\POZIOM\POLSKI\logo_FE_Program_Regionalny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winserv\Laboratorium Biotechnologiczne\Poddziałanie I.2.1 Infrastruktura B i R przedsiębiorstw\Realizacja projektu\FE_RPO\POZIOM\POLSKI\logo_FE_Program_Regionalny_rgb-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537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</w:t>
    </w:r>
    <w:r>
      <w:rPr>
        <w:noProof/>
        <w:lang w:eastAsia="pl-PL"/>
      </w:rPr>
      <w:drawing>
        <wp:inline distT="0" distB="0" distL="0" distR="0">
          <wp:extent cx="897438" cy="622800"/>
          <wp:effectExtent l="19050" t="0" r="0" b="0"/>
          <wp:docPr id="14" name="Obraz 14" descr="\\winserv\Laboratorium Biotechnologiczne\Poddziałanie I.2.1 Infrastruktura B i R przedsiębiorstw\Realizacja projektu\CZB Lodzkie\logotyp_Woj_Lodzkie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\\winserv\Laboratorium Biotechnologiczne\Poddziałanie I.2.1 Infrastruktura B i R przedsiębiorstw\Realizacja projektu\CZB Lodzkie\logotyp_Woj_Lodzkie_CZB_P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438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</w:t>
    </w:r>
    <w:r>
      <w:rPr>
        <w:noProof/>
        <w:lang w:eastAsia="pl-PL"/>
      </w:rPr>
      <w:drawing>
        <wp:inline distT="0" distB="0" distL="0" distR="0">
          <wp:extent cx="1900405" cy="622800"/>
          <wp:effectExtent l="19050" t="0" r="4595" b="0"/>
          <wp:docPr id="15" name="Obraz 15" descr="\\winserv\Laboratorium Biotechnologiczne\Poddziałanie I.2.1 Infrastruktura B i R przedsiębiorstw\Realizacja projektu\EFRR\POZIOM\POLSKI\UE_EFRR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\\winserv\Laboratorium Biotechnologiczne\Poddziałanie I.2.1 Infrastruktura B i R przedsiębiorstw\Realizacja projektu\EFRR\POZIOM\POLSKI\UE_EFRR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405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</w:t>
    </w:r>
  </w:p>
  <w:p w:rsidR="004B751A" w:rsidRDefault="004B751A" w:rsidP="00F5161C">
    <w:pPr>
      <w:pStyle w:val="Nagwek"/>
      <w:tabs>
        <w:tab w:val="clear" w:pos="9072"/>
        <w:tab w:val="right" w:pos="9923"/>
      </w:tabs>
      <w:ind w:left="-993" w:right="-851"/>
    </w:pPr>
    <w:r>
      <w:rPr>
        <w:noProof/>
        <w:lang w:eastAsia="pl-PL"/>
      </w:rPr>
      <w:t xml:space="preserve">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15830"/>
    <w:multiLevelType w:val="hybridMultilevel"/>
    <w:tmpl w:val="CAFCC7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673B9"/>
    <w:multiLevelType w:val="hybridMultilevel"/>
    <w:tmpl w:val="B2A05B8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25C41D2"/>
    <w:multiLevelType w:val="hybridMultilevel"/>
    <w:tmpl w:val="8CC84B22"/>
    <w:lvl w:ilvl="0" w:tplc="0415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028" w:hanging="360"/>
      </w:pPr>
    </w:lvl>
    <w:lvl w:ilvl="2" w:tplc="0415001B" w:tentative="1">
      <w:start w:val="1"/>
      <w:numFmt w:val="lowerRoman"/>
      <w:lvlText w:val="%3."/>
      <w:lvlJc w:val="right"/>
      <w:pPr>
        <w:ind w:left="2748" w:hanging="180"/>
      </w:pPr>
    </w:lvl>
    <w:lvl w:ilvl="3" w:tplc="0415000F" w:tentative="1">
      <w:start w:val="1"/>
      <w:numFmt w:val="decimal"/>
      <w:lvlText w:val="%4."/>
      <w:lvlJc w:val="left"/>
      <w:pPr>
        <w:ind w:left="3468" w:hanging="360"/>
      </w:pPr>
    </w:lvl>
    <w:lvl w:ilvl="4" w:tplc="04150019" w:tentative="1">
      <w:start w:val="1"/>
      <w:numFmt w:val="lowerLetter"/>
      <w:lvlText w:val="%5."/>
      <w:lvlJc w:val="left"/>
      <w:pPr>
        <w:ind w:left="4188" w:hanging="360"/>
      </w:pPr>
    </w:lvl>
    <w:lvl w:ilvl="5" w:tplc="0415001B" w:tentative="1">
      <w:start w:val="1"/>
      <w:numFmt w:val="lowerRoman"/>
      <w:lvlText w:val="%6."/>
      <w:lvlJc w:val="right"/>
      <w:pPr>
        <w:ind w:left="4908" w:hanging="180"/>
      </w:pPr>
    </w:lvl>
    <w:lvl w:ilvl="6" w:tplc="0415000F" w:tentative="1">
      <w:start w:val="1"/>
      <w:numFmt w:val="decimal"/>
      <w:lvlText w:val="%7."/>
      <w:lvlJc w:val="left"/>
      <w:pPr>
        <w:ind w:left="5628" w:hanging="360"/>
      </w:pPr>
    </w:lvl>
    <w:lvl w:ilvl="7" w:tplc="04150019" w:tentative="1">
      <w:start w:val="1"/>
      <w:numFmt w:val="lowerLetter"/>
      <w:lvlText w:val="%8."/>
      <w:lvlJc w:val="left"/>
      <w:pPr>
        <w:ind w:left="6348" w:hanging="360"/>
      </w:pPr>
    </w:lvl>
    <w:lvl w:ilvl="8" w:tplc="0415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3">
    <w:nsid w:val="03F50634"/>
    <w:multiLevelType w:val="hybridMultilevel"/>
    <w:tmpl w:val="59D82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1827A7"/>
    <w:multiLevelType w:val="hybridMultilevel"/>
    <w:tmpl w:val="F71C7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B53D06"/>
    <w:multiLevelType w:val="hybridMultilevel"/>
    <w:tmpl w:val="E5B01DE4"/>
    <w:lvl w:ilvl="0" w:tplc="2F7650E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E66ADF"/>
    <w:multiLevelType w:val="hybridMultilevel"/>
    <w:tmpl w:val="CD04AA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FE97E18"/>
    <w:multiLevelType w:val="hybridMultilevel"/>
    <w:tmpl w:val="5F8C12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0A4DBB"/>
    <w:multiLevelType w:val="hybridMultilevel"/>
    <w:tmpl w:val="7E8091D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5A040E2"/>
    <w:multiLevelType w:val="hybridMultilevel"/>
    <w:tmpl w:val="C786E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CB0106"/>
    <w:multiLevelType w:val="hybridMultilevel"/>
    <w:tmpl w:val="E0BE762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FC03451"/>
    <w:multiLevelType w:val="hybridMultilevel"/>
    <w:tmpl w:val="69D46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035539"/>
    <w:multiLevelType w:val="hybridMultilevel"/>
    <w:tmpl w:val="4D9CA9B0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24464283"/>
    <w:multiLevelType w:val="hybridMultilevel"/>
    <w:tmpl w:val="B67AE76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6F7190D"/>
    <w:multiLevelType w:val="hybridMultilevel"/>
    <w:tmpl w:val="CCB83944"/>
    <w:lvl w:ilvl="0" w:tplc="5A12FDF4">
      <w:start w:val="1"/>
      <w:numFmt w:val="lowerLetter"/>
      <w:lvlText w:val="%1."/>
      <w:lvlJc w:val="left"/>
      <w:pPr>
        <w:ind w:left="928" w:hanging="360"/>
      </w:pPr>
      <w:rPr>
        <w:rFonts w:ascii="Arial Narrow" w:hAnsi="Arial Narrow"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2D294848"/>
    <w:multiLevelType w:val="hybridMultilevel"/>
    <w:tmpl w:val="4FBC5C8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FCA108A"/>
    <w:multiLevelType w:val="hybridMultilevel"/>
    <w:tmpl w:val="47DC580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30445EB5"/>
    <w:multiLevelType w:val="hybridMultilevel"/>
    <w:tmpl w:val="932C6D30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6292ED5E">
      <w:numFmt w:val="bullet"/>
      <w:lvlText w:val="•"/>
      <w:lvlJc w:val="left"/>
      <w:pPr>
        <w:ind w:left="1848" w:hanging="420"/>
      </w:pPr>
      <w:rPr>
        <w:rFonts w:ascii="Arial Narrow" w:eastAsia="SimSun" w:hAnsi="Arial Narrow" w:cstheme="minorHAnsi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3F3E6F6C"/>
    <w:multiLevelType w:val="hybridMultilevel"/>
    <w:tmpl w:val="81762B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280F06"/>
    <w:multiLevelType w:val="hybridMultilevel"/>
    <w:tmpl w:val="228834A2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462F2B78"/>
    <w:multiLevelType w:val="hybridMultilevel"/>
    <w:tmpl w:val="4ED81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D57819"/>
    <w:multiLevelType w:val="hybridMultilevel"/>
    <w:tmpl w:val="19EAA64E"/>
    <w:lvl w:ilvl="0" w:tplc="668A4896">
      <w:numFmt w:val="bullet"/>
      <w:lvlText w:val="•"/>
      <w:lvlJc w:val="left"/>
      <w:pPr>
        <w:ind w:left="720" w:hanging="360"/>
      </w:pPr>
      <w:rPr>
        <w:rFonts w:ascii="Arial Narrow" w:eastAsia="Calibri" w:hAnsi="Arial Narrow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091EE5"/>
    <w:multiLevelType w:val="hybridMultilevel"/>
    <w:tmpl w:val="BF2232B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BC37F17"/>
    <w:multiLevelType w:val="hybridMultilevel"/>
    <w:tmpl w:val="534E3CA8"/>
    <w:lvl w:ilvl="0" w:tplc="4E8010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BB3C81"/>
    <w:multiLevelType w:val="hybridMultilevel"/>
    <w:tmpl w:val="C24EE5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F26E74"/>
    <w:multiLevelType w:val="hybridMultilevel"/>
    <w:tmpl w:val="3DDEE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8F71FF"/>
    <w:multiLevelType w:val="hybridMultilevel"/>
    <w:tmpl w:val="38F2E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51A7006">
      <w:start w:val="75"/>
      <w:numFmt w:val="bullet"/>
      <w:lvlText w:val="-"/>
      <w:lvlJc w:val="left"/>
      <w:pPr>
        <w:ind w:left="2160" w:hanging="180"/>
      </w:pPr>
      <w:rPr>
        <w:rFonts w:ascii="Calibri" w:eastAsia="Calibri" w:hAnsi="Calibri" w:cs="Calibri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E5425A"/>
    <w:multiLevelType w:val="hybridMultilevel"/>
    <w:tmpl w:val="5EF09232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701B7E1E"/>
    <w:multiLevelType w:val="hybridMultilevel"/>
    <w:tmpl w:val="22D6B7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385026"/>
    <w:multiLevelType w:val="hybridMultilevel"/>
    <w:tmpl w:val="2B606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5A5B7A"/>
    <w:multiLevelType w:val="hybridMultilevel"/>
    <w:tmpl w:val="2E2CDD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9E3A8C"/>
    <w:multiLevelType w:val="hybridMultilevel"/>
    <w:tmpl w:val="12DABA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254441"/>
    <w:multiLevelType w:val="hybridMultilevel"/>
    <w:tmpl w:val="0AF84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6F1FC5"/>
    <w:multiLevelType w:val="hybridMultilevel"/>
    <w:tmpl w:val="6A1AD3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CE70866"/>
    <w:multiLevelType w:val="hybridMultilevel"/>
    <w:tmpl w:val="CAA6E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27"/>
  </w:num>
  <w:num w:numId="4">
    <w:abstractNumId w:val="5"/>
  </w:num>
  <w:num w:numId="5">
    <w:abstractNumId w:val="30"/>
  </w:num>
  <w:num w:numId="6">
    <w:abstractNumId w:val="14"/>
  </w:num>
  <w:num w:numId="7">
    <w:abstractNumId w:val="31"/>
  </w:num>
  <w:num w:numId="8">
    <w:abstractNumId w:val="33"/>
  </w:num>
  <w:num w:numId="9">
    <w:abstractNumId w:val="34"/>
  </w:num>
  <w:num w:numId="10">
    <w:abstractNumId w:val="8"/>
  </w:num>
  <w:num w:numId="11">
    <w:abstractNumId w:val="7"/>
  </w:num>
  <w:num w:numId="12">
    <w:abstractNumId w:val="15"/>
  </w:num>
  <w:num w:numId="13">
    <w:abstractNumId w:val="3"/>
  </w:num>
  <w:num w:numId="14">
    <w:abstractNumId w:val="28"/>
  </w:num>
  <w:num w:numId="15">
    <w:abstractNumId w:val="2"/>
  </w:num>
  <w:num w:numId="16">
    <w:abstractNumId w:val="32"/>
  </w:num>
  <w:num w:numId="17">
    <w:abstractNumId w:val="13"/>
  </w:num>
  <w:num w:numId="18">
    <w:abstractNumId w:val="21"/>
  </w:num>
  <w:num w:numId="19">
    <w:abstractNumId w:val="1"/>
  </w:num>
  <w:num w:numId="20">
    <w:abstractNumId w:val="26"/>
  </w:num>
  <w:num w:numId="21">
    <w:abstractNumId w:val="24"/>
  </w:num>
  <w:num w:numId="22">
    <w:abstractNumId w:val="9"/>
  </w:num>
  <w:num w:numId="23">
    <w:abstractNumId w:val="25"/>
  </w:num>
  <w:num w:numId="24">
    <w:abstractNumId w:val="16"/>
  </w:num>
  <w:num w:numId="25">
    <w:abstractNumId w:val="11"/>
  </w:num>
  <w:num w:numId="26">
    <w:abstractNumId w:val="17"/>
  </w:num>
  <w:num w:numId="27">
    <w:abstractNumId w:val="23"/>
  </w:num>
  <w:num w:numId="28">
    <w:abstractNumId w:val="0"/>
  </w:num>
  <w:num w:numId="29">
    <w:abstractNumId w:val="4"/>
  </w:num>
  <w:num w:numId="30">
    <w:abstractNumId w:val="18"/>
  </w:num>
  <w:num w:numId="31">
    <w:abstractNumId w:val="29"/>
  </w:num>
  <w:num w:numId="32">
    <w:abstractNumId w:val="19"/>
  </w:num>
  <w:num w:numId="33">
    <w:abstractNumId w:val="12"/>
  </w:num>
  <w:num w:numId="34">
    <w:abstractNumId w:val="10"/>
  </w:num>
  <w:num w:numId="3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/>
  <w:rsids>
    <w:rsidRoot w:val="00053497"/>
    <w:rsid w:val="000068E0"/>
    <w:rsid w:val="00010C43"/>
    <w:rsid w:val="00012D8D"/>
    <w:rsid w:val="00053497"/>
    <w:rsid w:val="00056DE8"/>
    <w:rsid w:val="0006564A"/>
    <w:rsid w:val="00091B1D"/>
    <w:rsid w:val="000C04C9"/>
    <w:rsid w:val="000D587C"/>
    <w:rsid w:val="000E114E"/>
    <w:rsid w:val="000F5D6B"/>
    <w:rsid w:val="0013372E"/>
    <w:rsid w:val="001524EF"/>
    <w:rsid w:val="00163ED2"/>
    <w:rsid w:val="001E46B9"/>
    <w:rsid w:val="001F075D"/>
    <w:rsid w:val="002113D5"/>
    <w:rsid w:val="00222A6A"/>
    <w:rsid w:val="002338D0"/>
    <w:rsid w:val="002866B4"/>
    <w:rsid w:val="002F283B"/>
    <w:rsid w:val="00300AEF"/>
    <w:rsid w:val="003071AA"/>
    <w:rsid w:val="0031136E"/>
    <w:rsid w:val="00336400"/>
    <w:rsid w:val="00343901"/>
    <w:rsid w:val="003450E8"/>
    <w:rsid w:val="003706B6"/>
    <w:rsid w:val="00393FFB"/>
    <w:rsid w:val="003A3D84"/>
    <w:rsid w:val="003C7C4B"/>
    <w:rsid w:val="0042794F"/>
    <w:rsid w:val="00427AC0"/>
    <w:rsid w:val="00445AD9"/>
    <w:rsid w:val="00457F86"/>
    <w:rsid w:val="00475E9A"/>
    <w:rsid w:val="00477B3A"/>
    <w:rsid w:val="004809AD"/>
    <w:rsid w:val="0048472E"/>
    <w:rsid w:val="004941AB"/>
    <w:rsid w:val="004A63E9"/>
    <w:rsid w:val="004B2C42"/>
    <w:rsid w:val="004B47F4"/>
    <w:rsid w:val="004B751A"/>
    <w:rsid w:val="004C369E"/>
    <w:rsid w:val="004E1F35"/>
    <w:rsid w:val="00504839"/>
    <w:rsid w:val="00507F30"/>
    <w:rsid w:val="00514D0D"/>
    <w:rsid w:val="00552D67"/>
    <w:rsid w:val="00575F78"/>
    <w:rsid w:val="005814AD"/>
    <w:rsid w:val="005B42BB"/>
    <w:rsid w:val="005D23A4"/>
    <w:rsid w:val="005E4B9F"/>
    <w:rsid w:val="005F56DF"/>
    <w:rsid w:val="00621214"/>
    <w:rsid w:val="0069457C"/>
    <w:rsid w:val="006971DA"/>
    <w:rsid w:val="006C67D6"/>
    <w:rsid w:val="006D174A"/>
    <w:rsid w:val="006F355B"/>
    <w:rsid w:val="00710DE7"/>
    <w:rsid w:val="0071214D"/>
    <w:rsid w:val="00714590"/>
    <w:rsid w:val="00752CCE"/>
    <w:rsid w:val="00774D82"/>
    <w:rsid w:val="007B07C3"/>
    <w:rsid w:val="007B56F5"/>
    <w:rsid w:val="007C77BC"/>
    <w:rsid w:val="007D797F"/>
    <w:rsid w:val="007E511D"/>
    <w:rsid w:val="00844350"/>
    <w:rsid w:val="00860DB4"/>
    <w:rsid w:val="00885835"/>
    <w:rsid w:val="00896086"/>
    <w:rsid w:val="008C60DE"/>
    <w:rsid w:val="00900929"/>
    <w:rsid w:val="00967E50"/>
    <w:rsid w:val="00976A04"/>
    <w:rsid w:val="009E3564"/>
    <w:rsid w:val="009F3969"/>
    <w:rsid w:val="00A2003E"/>
    <w:rsid w:val="00A3589F"/>
    <w:rsid w:val="00A42388"/>
    <w:rsid w:val="00A460A4"/>
    <w:rsid w:val="00A543C9"/>
    <w:rsid w:val="00A74C82"/>
    <w:rsid w:val="00A84B98"/>
    <w:rsid w:val="00A85C87"/>
    <w:rsid w:val="00A91993"/>
    <w:rsid w:val="00AB53E6"/>
    <w:rsid w:val="00AD7180"/>
    <w:rsid w:val="00B216D3"/>
    <w:rsid w:val="00B7211F"/>
    <w:rsid w:val="00B814D8"/>
    <w:rsid w:val="00B83436"/>
    <w:rsid w:val="00BA29E1"/>
    <w:rsid w:val="00BA3529"/>
    <w:rsid w:val="00BF14BC"/>
    <w:rsid w:val="00C165CE"/>
    <w:rsid w:val="00C217F4"/>
    <w:rsid w:val="00C46B86"/>
    <w:rsid w:val="00C474CA"/>
    <w:rsid w:val="00C67B01"/>
    <w:rsid w:val="00C72DE4"/>
    <w:rsid w:val="00C736BD"/>
    <w:rsid w:val="00C8494E"/>
    <w:rsid w:val="00CC0B7B"/>
    <w:rsid w:val="00CC4E09"/>
    <w:rsid w:val="00CF29AA"/>
    <w:rsid w:val="00D01AFC"/>
    <w:rsid w:val="00D12C19"/>
    <w:rsid w:val="00D64F4D"/>
    <w:rsid w:val="00D751F8"/>
    <w:rsid w:val="00D87966"/>
    <w:rsid w:val="00DB5288"/>
    <w:rsid w:val="00DC4D03"/>
    <w:rsid w:val="00DF0CBF"/>
    <w:rsid w:val="00DF4732"/>
    <w:rsid w:val="00E232D5"/>
    <w:rsid w:val="00E25A6B"/>
    <w:rsid w:val="00E2636F"/>
    <w:rsid w:val="00E43222"/>
    <w:rsid w:val="00E52FEA"/>
    <w:rsid w:val="00E74C5B"/>
    <w:rsid w:val="00E81077"/>
    <w:rsid w:val="00E8349C"/>
    <w:rsid w:val="00EF1461"/>
    <w:rsid w:val="00EF6AB2"/>
    <w:rsid w:val="00F028A7"/>
    <w:rsid w:val="00F5161C"/>
    <w:rsid w:val="00F56D3D"/>
    <w:rsid w:val="00F60A47"/>
    <w:rsid w:val="00F616DF"/>
    <w:rsid w:val="00F75172"/>
    <w:rsid w:val="00F81A1F"/>
    <w:rsid w:val="00F827B8"/>
    <w:rsid w:val="00FC58C2"/>
    <w:rsid w:val="00FE017F"/>
    <w:rsid w:val="00FE4D81"/>
    <w:rsid w:val="00FF0B9A"/>
    <w:rsid w:val="00FF1F4A"/>
    <w:rsid w:val="00FF3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61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53497"/>
  </w:style>
  <w:style w:type="paragraph" w:styleId="Stopka">
    <w:name w:val="footer"/>
    <w:basedOn w:val="Normalny"/>
    <w:link w:val="Stopka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53497"/>
  </w:style>
  <w:style w:type="paragraph" w:styleId="Tekstdymka">
    <w:name w:val="Balloon Text"/>
    <w:basedOn w:val="Normalny"/>
    <w:link w:val="TekstdymkaZnak"/>
    <w:uiPriority w:val="99"/>
    <w:semiHidden/>
    <w:unhideWhenUsed/>
    <w:rsid w:val="000534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4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16D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F39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39EE"/>
    <w:pPr>
      <w:spacing w:after="200"/>
      <w:ind w:firstLine="709"/>
      <w:jc w:val="both"/>
    </w:pPr>
    <w:rPr>
      <w:rFonts w:ascii="Arial Narrow" w:eastAsiaTheme="minorHAnsi" w:hAnsi="Arial Narrow" w:cstheme="minorBidi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39EE"/>
    <w:rPr>
      <w:rFonts w:ascii="Arial Narrow" w:hAnsi="Arial Narrow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1993"/>
    <w:pPr>
      <w:spacing w:after="0"/>
      <w:ind w:firstLine="0"/>
      <w:jc w:val="left"/>
    </w:pPr>
    <w:rPr>
      <w:rFonts w:ascii="Calibri" w:eastAsia="Calibri" w:hAnsi="Calibri" w:cs="Arial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1993"/>
    <w:rPr>
      <w:rFonts w:ascii="Calibri" w:eastAsia="Calibri" w:hAnsi="Calibri" w:cs="Arial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CC4E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ny"/>
    <w:rsid w:val="00514D0D"/>
    <w:pPr>
      <w:widowControl w:val="0"/>
      <w:suppressLineNumbers/>
      <w:suppressAutoHyphens/>
      <w:autoSpaceDN w:val="0"/>
      <w:spacing w:before="113" w:after="113"/>
      <w:textAlignment w:val="baseline"/>
    </w:pPr>
    <w:rPr>
      <w:rFonts w:ascii="Times New Roman" w:eastAsia="SimSun" w:hAnsi="Times New Roman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7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533</Words>
  <Characters>3199</Characters>
  <Application>Microsoft Office Word</Application>
  <DocSecurity>4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spusm</dc:creator>
  <cp:lastModifiedBy>Biotechnolog</cp:lastModifiedBy>
  <cp:revision>2</cp:revision>
  <cp:lastPrinted>2019-02-12T11:25:00Z</cp:lastPrinted>
  <dcterms:created xsi:type="dcterms:W3CDTF">2019-08-19T10:30:00Z</dcterms:created>
  <dcterms:modified xsi:type="dcterms:W3CDTF">2019-08-19T10:30:00Z</dcterms:modified>
</cp:coreProperties>
</file>